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1"/>
        <w:gridCol w:w="2583"/>
        <w:gridCol w:w="1323"/>
        <w:gridCol w:w="1305"/>
        <w:gridCol w:w="2715"/>
        <w:gridCol w:w="2625"/>
      </w:tblGrid>
      <w:tr w:rsidR="004E4DA0" w:rsidRPr="002E414A" w:rsidTr="00BD7B5E">
        <w:tc>
          <w:tcPr>
            <w:tcW w:w="6577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ИЗБОРНИ ПРЕДМЕТ</w:t>
            </w:r>
          </w:p>
        </w:tc>
        <w:tc>
          <w:tcPr>
            <w:tcW w:w="6645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Грађанско васпитање</w:t>
            </w:r>
          </w:p>
        </w:tc>
      </w:tr>
      <w:tr w:rsidR="004E4DA0" w:rsidRPr="002E414A" w:rsidTr="00BD7B5E">
        <w:tc>
          <w:tcPr>
            <w:tcW w:w="6577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ОБРАЗОВНИ ПРОФИЛ</w:t>
            </w:r>
          </w:p>
        </w:tc>
        <w:tc>
          <w:tcPr>
            <w:tcW w:w="6645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Музички сарадник, музички извођач</w:t>
            </w:r>
          </w:p>
        </w:tc>
      </w:tr>
      <w:tr w:rsidR="004E4DA0" w:rsidRPr="002E414A" w:rsidTr="00BD7B5E">
        <w:tc>
          <w:tcPr>
            <w:tcW w:w="6577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БРОЈ СЛУЖБЕНОГ ГЛАСНИКА РЕПУБЛИКЕ СРБИЈЕ-ПРОСВЕТНОГ ГЛАСНИКА У КОМЕ ЈЕ ОБЈАВЉЕН НАСТАВНИ ПЛАН И ПРОГРАМ</w:t>
            </w:r>
          </w:p>
        </w:tc>
        <w:tc>
          <w:tcPr>
            <w:tcW w:w="6645" w:type="dxa"/>
            <w:gridSpan w:val="3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СШ 96,14/2013.</w:t>
            </w:r>
          </w:p>
        </w:tc>
      </w:tr>
      <w:tr w:rsidR="004E4DA0" w:rsidRPr="002E414A" w:rsidTr="00BD7B5E">
        <w:tc>
          <w:tcPr>
            <w:tcW w:w="6577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РАЗРЕД У КОМЕ СЕ РЕАЛИЗУЈЕ НАСТАВНИ ПРОГРАМ</w:t>
            </w:r>
          </w:p>
        </w:tc>
        <w:tc>
          <w:tcPr>
            <w:tcW w:w="6645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Први (</w:t>
            </w:r>
            <w:r w:rsidRPr="002E414A">
              <w:rPr>
                <w:rFonts w:eastAsiaTheme="minorEastAsia"/>
              </w:rPr>
              <w:t>I</w:t>
            </w:r>
            <w:r w:rsidRPr="002E414A">
              <w:rPr>
                <w:rFonts w:eastAsiaTheme="minorEastAsia"/>
                <w:lang w:val="sr-Cyrl-CS"/>
              </w:rPr>
              <w:t>)</w:t>
            </w:r>
          </w:p>
        </w:tc>
      </w:tr>
      <w:tr w:rsidR="004E4DA0" w:rsidRPr="002E414A" w:rsidTr="00BD7B5E">
        <w:tc>
          <w:tcPr>
            <w:tcW w:w="6577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ГОДИШЊИ ФОНД ЧАСОВА</w:t>
            </w:r>
          </w:p>
        </w:tc>
        <w:tc>
          <w:tcPr>
            <w:tcW w:w="6645" w:type="dxa"/>
            <w:gridSpan w:val="3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35</w:t>
            </w:r>
          </w:p>
        </w:tc>
      </w:tr>
      <w:tr w:rsidR="004E4DA0" w:rsidRPr="002E414A" w:rsidTr="00BD7B5E">
        <w:tc>
          <w:tcPr>
            <w:tcW w:w="13222" w:type="dxa"/>
            <w:gridSpan w:val="6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ЦИЉ</w:t>
            </w:r>
            <w:r w:rsidRPr="002E414A">
              <w:rPr>
                <w:rFonts w:eastAsiaTheme="minorEastAsia"/>
                <w:lang w:val="sr-Cyrl-CS"/>
              </w:rPr>
              <w:t xml:space="preserve">: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кроз стицање знања, овладавање вештинама, формирање ставова и система вредности оспособљавање ученика за компетентан, одговоран и ангажован живот у хуманом и демократски уређеном друштву, утемељеном на основним људским вредностима, поштовању људских и грађанских права, уз уважавање различитости, остваривање солидарности и бриге за друге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ЗАДАЦИ: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знања о функционисању демократски уређеног друштва, улози грађанина, документима и институцијама које доприносе владавини права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усвајање вредности на којима се заснивају људска права и демократско друштво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развој способности да се делује у духу поштовања демократских вредности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асертивност, лични и групни идентитет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мултикултурална писменост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осетљивост на појаве нетолеранције, дискриминације, стереотипа и предрасуда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разумеју значај сарадње и заједништва за добробит појединца и друштва, вештине рада у групи и групног одлучивања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активизам у окружењу, иницирање акција и преузимање одговорности за личне одлуке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вештина успешне комуникације и практична примена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разумевање природе и узрока сукоба, упознавање техника конструктивног решавања проблема и практична примена 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унапређивање способности за прикупљање, анализу, организацију, критичку процену, примену и преношење информација из различитих извора релевантних за живот у демократском друштву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унапређивање способности исказивања сопственог става уз коришћење аргумената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унапређивање способности планирања личног и професионалног развоја</w:t>
            </w:r>
          </w:p>
        </w:tc>
      </w:tr>
      <w:tr w:rsidR="004E4DA0" w:rsidRPr="002E414A" w:rsidTr="00BD7B5E">
        <w:trPr>
          <w:trHeight w:val="281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Наставна област</w:t>
            </w:r>
          </w:p>
        </w:tc>
        <w:tc>
          <w:tcPr>
            <w:tcW w:w="2583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Број часова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Садржаји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Начини провере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 xml:space="preserve">Исходи 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 xml:space="preserve">Увод  </w:t>
            </w:r>
          </w:p>
        </w:tc>
        <w:tc>
          <w:tcPr>
            <w:tcW w:w="2583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2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Упознавање са планом и програмом, методама, дефинисање жељених исхода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Активност у иницирању/упознавањуТехнике креативног мишљења. Методе планирања. 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Индивидуализовање плана наставе.Знање техника планирања. Став о важности евалуације предузетих активности.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Култура евалуације заснована на објективним индикаторима.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Ја, ми и други</w:t>
            </w:r>
          </w:p>
        </w:tc>
        <w:tc>
          <w:tcPr>
            <w:tcW w:w="2583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6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Лични идентитет, откривање и уважавање разлика.Групна припадност. Стереотипи и предрасуде.Толеранција и дискриминација.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Активност у радионичком раду. Култура дијалога у комуникацији са другима. Личне изјаве. Врста садржаја коју доносе на час.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Знање о асертивном понашању, узроцима понашања, детерминацији понашања. Асертивност у размени са другима. Сагледавање размене са другима из различитих углова. Преузимање одговорности за личне изборе и понашања. 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Комуникација у групи</w:t>
            </w:r>
          </w:p>
        </w:tc>
        <w:tc>
          <w:tcPr>
            <w:tcW w:w="2583" w:type="dxa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6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Асертивно реаговање. Гласине, Неслушање, активно слушање. Неоптужујуће поруке. Изражавање мишљења. Вођење дебате/ дијалога.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Процена квалитеа усменог презентовања.  Тест.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о ненасилној комуникацији.Вештина вођења дијалога и дебате, избора аргумената и изражавања става и контрааргумента.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Односи у групи и заједници</w:t>
            </w:r>
          </w:p>
        </w:tc>
        <w:tc>
          <w:tcPr>
            <w:tcW w:w="2583" w:type="dxa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17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Сарадњ а и заједништво.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Решавање сукоба.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Насиље и мир.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Актуелности у широј и ужој заједници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Квалитет радионичке партиципације.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Реаговање у актуелним  конфликтима.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Селектиран садржај донет на час.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 Тест/квиз.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Знање тимских улога. Разликовање циља од емоције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и потребе учесника сукоба.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Вештина сарадње у тиму.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Ставови о добру и злу.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Препознавање, разумевање и реаговање у социјалним ситуацијама.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lastRenderedPageBreak/>
              <w:t xml:space="preserve">Актуелности </w:t>
            </w:r>
          </w:p>
        </w:tc>
        <w:tc>
          <w:tcPr>
            <w:tcW w:w="2583" w:type="dxa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2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о актуелностима у локалној средини и друштвеној заједници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Селектиран садржај донет на час.Тест/квиз.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. Разумевање и конструктиван приступ.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Завршни часови</w:t>
            </w:r>
          </w:p>
        </w:tc>
        <w:tc>
          <w:tcPr>
            <w:tcW w:w="2583" w:type="dxa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2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Сумирање утисака, избор часова који су оставили најбољи утисак током школске године. Евалуација постављених циљева, садржаја, метода, остварених исхода наставе </w:t>
            </w: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Радионичке технике: стикери, „рука за поздрав“, анкета, писма/међусобне поруке свих учесника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Број идеја за постпројектне активности  ( у наредној школској години)</w:t>
            </w: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техника евалуације.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Став о важности евалуације предузетих активности.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Култура евалуације заснована на објективним индикаторима.</w:t>
            </w:r>
          </w:p>
        </w:tc>
      </w:tr>
      <w:tr w:rsidR="004E4DA0" w:rsidRPr="002E414A" w:rsidTr="00BD7B5E">
        <w:trPr>
          <w:trHeight w:val="277"/>
        </w:trPr>
        <w:tc>
          <w:tcPr>
            <w:tcW w:w="2671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 xml:space="preserve">Укупно </w:t>
            </w:r>
          </w:p>
        </w:tc>
        <w:tc>
          <w:tcPr>
            <w:tcW w:w="2583" w:type="dxa"/>
            <w:vAlign w:val="center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35</w:t>
            </w:r>
          </w:p>
        </w:tc>
        <w:tc>
          <w:tcPr>
            <w:tcW w:w="2628" w:type="dxa"/>
            <w:gridSpan w:val="2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</w:p>
        </w:tc>
        <w:tc>
          <w:tcPr>
            <w:tcW w:w="271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</w:p>
        </w:tc>
        <w:tc>
          <w:tcPr>
            <w:tcW w:w="2625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</w:p>
        </w:tc>
      </w:tr>
    </w:tbl>
    <w:p w:rsidR="00000000" w:rsidRDefault="004E4DA0">
      <w:pPr>
        <w:rPr>
          <w:lang/>
        </w:rPr>
      </w:pPr>
    </w:p>
    <w:p w:rsidR="004E4DA0" w:rsidRDefault="004E4DA0">
      <w:pPr>
        <w:rPr>
          <w:lang/>
        </w:rPr>
      </w:pPr>
      <w:r>
        <w:rPr>
          <w:lang/>
        </w:rPr>
        <w:t>ОЧЕКИВАНИ ИСГОДИ НАСТАВЕ НА КРАЈУ ГОДИНЕ</w:t>
      </w:r>
    </w:p>
    <w:tbl>
      <w:tblPr>
        <w:tblW w:w="132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4"/>
        <w:gridCol w:w="2644"/>
        <w:gridCol w:w="2644"/>
        <w:gridCol w:w="5359"/>
      </w:tblGrid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област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 xml:space="preserve">Основни ниво 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Средњи ниво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lang w:val="sr-Cyrl-CS"/>
              </w:rPr>
            </w:pPr>
            <w:r w:rsidRPr="002E414A">
              <w:rPr>
                <w:rFonts w:eastAsiaTheme="minorEastAsia"/>
                <w:lang w:val="sr-Cyrl-CS"/>
              </w:rPr>
              <w:t>Напредни ниво</w:t>
            </w: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Увод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техника планирања.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примењује технике на часу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Самостално примењује знање техника планирања личног рада у другим областима (пример плана слободног времена или учења...)</w:t>
            </w: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2.Ја, ми и други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идентитет, стереотипи, предрасуде,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дискримнацију, став,асертивност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Доживљај припадања групи. Поштује правила у учионици.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Препознаје сопствене и туђе позитивне особине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идентитет, стереотио, предрасуде,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дискримнацију, став,асертивност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Доживљај припадања групи. Поштује правила у учионици.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Препознаје сопствене и туђе позитивне особине.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испољава већу толеранцију различитости у дијалогу на часу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идентитет, стереотип, предрасуде,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дискримнација, став, асертивност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Доживљај припадања групи. Поштује правила у учионици.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Препознаје сопствене и туђе позитивне особине,испољава толеранцију различитости у дијалогу на часу</w:t>
            </w: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3. Комуникација у групи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асертивност, гласине, ЈА-говор, ТИ-говор, слушање, неслушање, комуникација, дијалог, дебата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асертивност, гласине, ЈА-говор, ТИ-говор, слушање, неслушање, комуникација, дијалог, дебата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поменуте кључне појмове. Разуме и примењује комуникацијске вештине. Аргументује своје ст</w:t>
            </w:r>
            <w:r w:rsidRPr="002E414A">
              <w:rPr>
                <w:rFonts w:eastAsiaTheme="minorEastAsia"/>
                <w:sz w:val="18"/>
                <w:szCs w:val="18"/>
              </w:rPr>
              <w:t>a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вове и дискутује/дебатује о туђим.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Односи у групи и заједници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Разуме кључне појмове: добро, зло, лепо, ружно, насиље, превенција, дискриминација, толеранција, лидерство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 и разуме сопствену позицију у тиму.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 xml:space="preserve">Препознаје насиље. Зна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процедуре реаговања на насиље.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Износи  став о актуеностима у  окружењу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Разуме кључне појмове: добро, зло, лепо, ружно, насиље, превенција, дискриминација, толеранција, лидерство.Зна и разуме сопствену позицију у тиму.Препознаје насиље. Зна процедуре реаговања на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насиље. Комуницира конструктивно.Укључује се у заједничке акције промоције конструктивних стилова комуникације у школи</w:t>
            </w:r>
          </w:p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Износи  став о актуеностима у окружењу и сагледава их из шире перспективе, уз помоћ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Разуме поменуте  кључне појмове. Зна и разуме сопствену позицију у тиму.Препознаје насиље. Зна процедуре реаговања на насиље. Комуницира конструктивно. Иницира, учествује у организацији акција у школи које имају за циљ превенцију неприлагођених облика понашања а промоцију здравих стилова живота/комуникације. Иницира дискусију и презентује убедљиво  став о актуелностима у окружењу и сагледава их из шире </w:t>
            </w: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перспективе</w:t>
            </w: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lastRenderedPageBreak/>
              <w:t>Актуелности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Информисаност о актуелним друштве им збивањима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и разумевање актуелности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Иницирање разговора, доношење садржаја/теме на час самоиницијативно, иницирање акције(опционално)</w:t>
            </w:r>
          </w:p>
        </w:tc>
      </w:tr>
      <w:tr w:rsidR="004E4DA0" w:rsidRPr="002E414A" w:rsidTr="00BD7B5E"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b/>
                <w:bCs/>
                <w:lang w:val="sr-Cyrl-CS"/>
              </w:rPr>
            </w:pPr>
            <w:r w:rsidRPr="002E414A">
              <w:rPr>
                <w:rFonts w:eastAsiaTheme="minorEastAsia"/>
                <w:b/>
                <w:bCs/>
                <w:lang w:val="sr-Cyrl-CS"/>
              </w:rPr>
              <w:t>Завршни час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Знање техника евалуације.</w:t>
            </w:r>
          </w:p>
        </w:tc>
        <w:tc>
          <w:tcPr>
            <w:tcW w:w="2644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Уз помоћ примењује технике на часу</w:t>
            </w:r>
          </w:p>
        </w:tc>
        <w:tc>
          <w:tcPr>
            <w:tcW w:w="5359" w:type="dxa"/>
          </w:tcPr>
          <w:p w:rsidR="004E4DA0" w:rsidRPr="002E414A" w:rsidRDefault="004E4DA0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2E414A">
              <w:rPr>
                <w:rFonts w:eastAsiaTheme="minorEastAsia"/>
                <w:sz w:val="18"/>
                <w:szCs w:val="18"/>
                <w:lang w:val="sr-Cyrl-CS"/>
              </w:rPr>
              <w:t>Самостално примењује знање техника евалуирања личног рада у другим областима (пример евалуације личног плана слободног времена или учења...)</w:t>
            </w:r>
          </w:p>
        </w:tc>
      </w:tr>
    </w:tbl>
    <w:p w:rsidR="004E4DA0" w:rsidRDefault="004E4DA0">
      <w:pPr>
        <w:rPr>
          <w:lang/>
        </w:rPr>
      </w:pPr>
    </w:p>
    <w:p w:rsidR="004E4DA0" w:rsidRDefault="004E4DA0">
      <w:pPr>
        <w:rPr>
          <w:lang/>
        </w:rPr>
      </w:pPr>
    </w:p>
    <w:p w:rsidR="004E4DA0" w:rsidRPr="004E4DA0" w:rsidRDefault="004E4DA0">
      <w:pPr>
        <w:rPr>
          <w:lang/>
        </w:rPr>
      </w:pPr>
    </w:p>
    <w:sectPr w:rsidR="004E4DA0" w:rsidRPr="004E4DA0" w:rsidSect="004E4DA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4DA0"/>
    <w:rsid w:val="004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2018-03-25T17:56:00Z</dcterms:created>
  <dcterms:modified xsi:type="dcterms:W3CDTF">2018-03-25T17:58:00Z</dcterms:modified>
</cp:coreProperties>
</file>